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3DA84">
      <w:pPr>
        <w:jc w:val="center"/>
        <w:rPr>
          <w:rFonts w:hint="eastAsia"/>
          <w:b/>
          <w:bCs/>
          <w:sz w:val="36"/>
          <w:szCs w:val="36"/>
        </w:rPr>
      </w:pPr>
      <w:r>
        <w:rPr>
          <w:rFonts w:hint="eastAsia"/>
          <w:b/>
          <w:bCs/>
          <w:sz w:val="36"/>
          <w:szCs w:val="36"/>
        </w:rPr>
        <w:t>福州</w:t>
      </w:r>
      <w:r>
        <w:rPr>
          <w:rFonts w:hint="eastAsia"/>
          <w:b/>
          <w:bCs/>
          <w:sz w:val="36"/>
          <w:szCs w:val="36"/>
          <w:lang w:val="en-US" w:eastAsia="zh-CN"/>
        </w:rPr>
        <w:t>金山中学</w:t>
      </w:r>
      <w:r>
        <w:rPr>
          <w:rFonts w:hint="eastAsia"/>
          <w:b/>
          <w:bCs/>
          <w:sz w:val="36"/>
          <w:szCs w:val="36"/>
        </w:rPr>
        <w:t>关于校服采购方案征集的公告</w:t>
      </w:r>
    </w:p>
    <w:p w14:paraId="296EDFA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sz w:val="28"/>
          <w:szCs w:val="28"/>
        </w:rPr>
      </w:pPr>
      <w:r>
        <w:rPr>
          <w:rFonts w:hint="eastAsia"/>
          <w:sz w:val="28"/>
          <w:szCs w:val="28"/>
        </w:rPr>
        <w:t>为做好2025级新生校服的采购工作，根据《教育部 工商总局 质检总局 国家标准委关于进一步加强中小学生校服管理工作的意见》（教基一【2015】3号）、《福建省教育厅 福建省市场监督管理局关于进一步规范中小学生校服管理工作的通知》（闽教规【2025】2号）、《福州市教育局福州市市场监督管理局关于印发福州市中小学生校服管理办法（试行）的通知》（榕教规【2025】5号）等文件精神，经2/3以上家长同意，受家委会委托，我校拟向社会公开征集学生套装校服采购方案。现将有关事宜公告如下：</w:t>
      </w:r>
    </w:p>
    <w:p w14:paraId="782B7D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一、项目概况</w:t>
      </w:r>
    </w:p>
    <w:p w14:paraId="7E6754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（一）项目名称</w:t>
      </w:r>
    </w:p>
    <w:p w14:paraId="1A0DE3C5">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sz w:val="28"/>
          <w:szCs w:val="28"/>
        </w:rPr>
      </w:pPr>
      <w:r>
        <w:rPr>
          <w:rFonts w:hint="eastAsia"/>
          <w:sz w:val="28"/>
          <w:szCs w:val="28"/>
          <w:lang w:val="en-US" w:eastAsia="zh-CN"/>
        </w:rPr>
        <w:t>福州金山中学</w:t>
      </w:r>
      <w:r>
        <w:rPr>
          <w:rFonts w:hint="eastAsia"/>
          <w:sz w:val="28"/>
          <w:szCs w:val="28"/>
        </w:rPr>
        <w:t>2025级</w:t>
      </w:r>
      <w:r>
        <w:rPr>
          <w:rFonts w:hint="eastAsia"/>
          <w:sz w:val="28"/>
          <w:szCs w:val="28"/>
          <w:lang w:val="en-US" w:eastAsia="zh-CN"/>
        </w:rPr>
        <w:t>七年级、高一新生</w:t>
      </w:r>
      <w:r>
        <w:rPr>
          <w:rFonts w:hint="eastAsia"/>
          <w:sz w:val="28"/>
          <w:szCs w:val="28"/>
        </w:rPr>
        <w:t>校服采购项目方案征集</w:t>
      </w:r>
    </w:p>
    <w:p w14:paraId="18EA1D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（二）涉及范围</w:t>
      </w:r>
    </w:p>
    <w:p w14:paraId="6F3AEC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2025级</w:t>
      </w:r>
      <w:r>
        <w:rPr>
          <w:rFonts w:hint="eastAsia"/>
          <w:sz w:val="28"/>
          <w:szCs w:val="28"/>
          <w:lang w:val="en-US" w:eastAsia="zh-CN"/>
        </w:rPr>
        <w:t>七年级</w:t>
      </w:r>
      <w:r>
        <w:rPr>
          <w:rFonts w:hint="eastAsia"/>
          <w:sz w:val="28"/>
          <w:szCs w:val="28"/>
        </w:rPr>
        <w:t>1</w:t>
      </w:r>
      <w:r>
        <w:rPr>
          <w:rFonts w:hint="eastAsia"/>
          <w:sz w:val="28"/>
          <w:szCs w:val="28"/>
          <w:lang w:val="en-US" w:eastAsia="zh-CN"/>
        </w:rPr>
        <w:t>9</w:t>
      </w:r>
      <w:r>
        <w:rPr>
          <w:rFonts w:hint="eastAsia"/>
          <w:sz w:val="28"/>
          <w:szCs w:val="28"/>
        </w:rPr>
        <w:t>个班</w:t>
      </w:r>
      <w:r>
        <w:rPr>
          <w:rFonts w:hint="eastAsia"/>
          <w:sz w:val="28"/>
          <w:szCs w:val="28"/>
          <w:lang w:eastAsia="zh-CN"/>
        </w:rPr>
        <w:t>，</w:t>
      </w:r>
      <w:r>
        <w:rPr>
          <w:rFonts w:hint="eastAsia"/>
          <w:sz w:val="28"/>
          <w:szCs w:val="28"/>
          <w:lang w:val="en-US" w:eastAsia="zh-CN"/>
        </w:rPr>
        <w:t>高一10个班，</w:t>
      </w:r>
      <w:r>
        <w:rPr>
          <w:rFonts w:hint="eastAsia"/>
          <w:sz w:val="28"/>
          <w:szCs w:val="28"/>
        </w:rPr>
        <w:t>共计</w:t>
      </w:r>
      <w:r>
        <w:rPr>
          <w:rFonts w:hint="eastAsia"/>
          <w:sz w:val="28"/>
          <w:szCs w:val="28"/>
          <w:lang w:val="en-US" w:eastAsia="zh-CN"/>
        </w:rPr>
        <w:t>1403</w:t>
      </w:r>
      <w:r>
        <w:rPr>
          <w:rFonts w:hint="eastAsia"/>
          <w:sz w:val="28"/>
          <w:szCs w:val="28"/>
        </w:rPr>
        <w:t>人。</w:t>
      </w:r>
    </w:p>
    <w:p w14:paraId="3ED93C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 xml:space="preserve"> 二、项目需求描述</w:t>
      </w:r>
    </w:p>
    <w:p w14:paraId="6D20DA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（一）套装需求</w:t>
      </w:r>
    </w:p>
    <w:p w14:paraId="72D116AC">
      <w:pPr>
        <w:rPr>
          <w:rFonts w:hint="eastAsia" w:eastAsiaTheme="minorEastAsia"/>
          <w:sz w:val="30"/>
          <w:szCs w:val="30"/>
          <w:lang w:val="en-US" w:eastAsia="zh-CN"/>
        </w:rPr>
      </w:pPr>
      <w:r>
        <w:rPr>
          <w:rFonts w:hint="eastAsia"/>
          <w:sz w:val="28"/>
          <w:szCs w:val="28"/>
        </w:rPr>
        <w:t>每位学生采购夏季运动服（短袖上衣+长裤）2套，春秋季运动服（长袖上衣+长裤）2套，冲锋衣（含内胆）1</w:t>
      </w:r>
      <w:r>
        <w:rPr>
          <w:rFonts w:hint="eastAsia"/>
          <w:sz w:val="28"/>
          <w:szCs w:val="28"/>
          <w:lang w:val="en-US" w:eastAsia="zh-CN"/>
        </w:rPr>
        <w:t>件</w:t>
      </w:r>
      <w:r>
        <w:rPr>
          <w:rFonts w:hint="eastAsia"/>
          <w:sz w:val="28"/>
          <w:szCs w:val="28"/>
        </w:rPr>
        <w:t>。</w:t>
      </w:r>
      <w:bookmarkStart w:id="0" w:name="_GoBack"/>
      <w:bookmarkEnd w:id="0"/>
      <w:r>
        <w:rPr>
          <w:rFonts w:hint="eastAsia"/>
          <w:sz w:val="30"/>
          <w:szCs w:val="30"/>
        </w:rPr>
        <w:t>具体数据以实际购买数量为准</w:t>
      </w:r>
      <w:r>
        <w:rPr>
          <w:rFonts w:hint="eastAsia"/>
          <w:sz w:val="30"/>
          <w:szCs w:val="30"/>
          <w:lang w:eastAsia="zh-CN"/>
        </w:rPr>
        <w:t>。</w:t>
      </w:r>
    </w:p>
    <w:p w14:paraId="07026B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w:t>
      </w:r>
      <w:r>
        <w:rPr>
          <w:rFonts w:hint="eastAsia"/>
          <w:sz w:val="28"/>
          <w:szCs w:val="28"/>
          <w:lang w:val="en-US" w:eastAsia="zh-CN"/>
        </w:rPr>
        <w:t>二</w:t>
      </w:r>
      <w:r>
        <w:rPr>
          <w:rFonts w:hint="eastAsia"/>
          <w:sz w:val="28"/>
          <w:szCs w:val="28"/>
        </w:rPr>
        <w:t>）款式要求</w:t>
      </w:r>
    </w:p>
    <w:p w14:paraId="0004A6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lang w:val="en-US" w:eastAsia="zh-CN"/>
        </w:rPr>
        <w:t>1</w:t>
      </w:r>
      <w:r>
        <w:rPr>
          <w:rFonts w:hint="eastAsia"/>
          <w:sz w:val="28"/>
          <w:szCs w:val="28"/>
        </w:rPr>
        <w:t>.体现校园文化特色，符合学生的身份及年龄特点，美观、得体、实用，能体现出学生的精神风貌，适合学校各种场合穿着，集体穿着整体效果好。</w:t>
      </w:r>
    </w:p>
    <w:p w14:paraId="633653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lang w:val="en-US" w:eastAsia="zh-CN"/>
        </w:rPr>
        <w:t>2</w:t>
      </w:r>
      <w:r>
        <w:rPr>
          <w:rFonts w:hint="eastAsia"/>
          <w:sz w:val="28"/>
          <w:szCs w:val="28"/>
        </w:rPr>
        <w:t>.校服设计款式不能和其他学校雷同，服装上要有本校校徽，及体现学校的特色（可参考本校简介内容）。</w:t>
      </w:r>
    </w:p>
    <w:p w14:paraId="36CCE0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w:t>
      </w:r>
      <w:r>
        <w:rPr>
          <w:rFonts w:hint="eastAsia"/>
          <w:sz w:val="28"/>
          <w:szCs w:val="28"/>
          <w:lang w:val="en-US" w:eastAsia="zh-CN"/>
        </w:rPr>
        <w:t>三</w:t>
      </w:r>
      <w:r>
        <w:rPr>
          <w:rFonts w:hint="eastAsia"/>
          <w:sz w:val="28"/>
          <w:szCs w:val="28"/>
        </w:rPr>
        <w:t>）质量要求</w:t>
      </w:r>
    </w:p>
    <w:p w14:paraId="3A8F199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sz w:val="28"/>
          <w:szCs w:val="28"/>
        </w:rPr>
      </w:pPr>
      <w:r>
        <w:rPr>
          <w:rFonts w:hint="eastAsia"/>
          <w:sz w:val="28"/>
          <w:szCs w:val="28"/>
        </w:rPr>
        <w:t>校服安全与质量必须符合国家纺织产品基本安全技术规范》（GB 18401-2010）、《婴幼儿及儿童纺织产品安全技术规范》（GB 31701-2015）、《中小学生校服》（GB/T 31888-2015）等国家标准。</w:t>
      </w:r>
    </w:p>
    <w:p w14:paraId="293EC4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w:t>
      </w:r>
      <w:r>
        <w:rPr>
          <w:rFonts w:hint="eastAsia"/>
          <w:sz w:val="28"/>
          <w:szCs w:val="28"/>
          <w:lang w:val="en-US" w:eastAsia="zh-CN"/>
        </w:rPr>
        <w:t>四</w:t>
      </w:r>
      <w:r>
        <w:rPr>
          <w:rFonts w:hint="eastAsia"/>
          <w:sz w:val="28"/>
          <w:szCs w:val="28"/>
        </w:rPr>
        <w:t>）面料要求</w:t>
      </w:r>
    </w:p>
    <w:p w14:paraId="6A565E3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sz w:val="28"/>
          <w:szCs w:val="28"/>
        </w:rPr>
      </w:pPr>
      <w:r>
        <w:rPr>
          <w:rFonts w:hint="eastAsia"/>
          <w:sz w:val="28"/>
          <w:szCs w:val="28"/>
        </w:rPr>
        <w:t>符合质量要求的基础上，应穿着舒适、透气、不褪色、易清洗、耐穿。</w:t>
      </w:r>
    </w:p>
    <w:p w14:paraId="50C8D0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三、相关材料要求</w:t>
      </w:r>
    </w:p>
    <w:p w14:paraId="4053B3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（一）报名资质</w:t>
      </w:r>
    </w:p>
    <w:p w14:paraId="29303C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1.应征者代表为法定代表人或法定代表人授权。（应征者为法定代表人须提供相关证明材料证明其法定代表人身份。应征者非法定代表人的须提供法定代表人授权书）。</w:t>
      </w:r>
    </w:p>
    <w:p w14:paraId="4C4130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2.具有合格有效的营业执照(三证合一）复印件，需加盖公章。</w:t>
      </w:r>
    </w:p>
    <w:p w14:paraId="6F6FAC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3.承诺资信状况良好，近三年提供的校服未出现不合格或被处罚的情况，在经营活动中没有重大违法记录，没有处于被责令停业、整改或财产被接管、冻结的状态（格式自拟，加盖公章）。</w:t>
      </w:r>
    </w:p>
    <w:p w14:paraId="70A5C4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4.提供依法缴纳税收证明材料（提供方案征集截止时间前六个月中任一月份的税收缴纳凭据复印件）。</w:t>
      </w:r>
    </w:p>
    <w:p w14:paraId="2A48DD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5.提供依法缴纳社会保障资金证明材料（提供方案征集截止时间前六个月中任一月份的社会保障资金复印件）。</w:t>
      </w:r>
    </w:p>
    <w:p w14:paraId="6E544A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（二）材料要求</w:t>
      </w:r>
    </w:p>
    <w:p w14:paraId="627C28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1.企业简介（若有校服生产经历可写上，并附加盖投标单位公章的【报名资质】相关佐证材料的彩色复印件）</w:t>
      </w:r>
    </w:p>
    <w:p w14:paraId="661B1D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2.供应商须提供售后服务承诺书（格式自拟，加盖公章）</w:t>
      </w:r>
    </w:p>
    <w:p w14:paraId="0A7AD9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3.提供方案内容清单，完整准确的项目实施方案，包括设计方案、技术参数、单价、总价等。</w:t>
      </w:r>
    </w:p>
    <w:p w14:paraId="7CA046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4.格式要求</w:t>
      </w:r>
    </w:p>
    <w:p w14:paraId="0B7A6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①方案文件必须密封。</w:t>
      </w:r>
    </w:p>
    <w:p w14:paraId="175349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②内页不得出现单位名称，不得做任何记号，不加盖公章。</w:t>
      </w:r>
    </w:p>
    <w:p w14:paraId="29A92E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③外包装加盖公章，填写项目名称、公司名称、联系方式。</w:t>
      </w:r>
    </w:p>
    <w:p w14:paraId="580D01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④1正1副，单独胶装装订成册，正本与副本如有不一致，以正本为准。</w:t>
      </w:r>
    </w:p>
    <w:p w14:paraId="63734E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⑤电子文档壹份（文本为DOC格式，其它效果图为JPG格式），电子文档内容须与正本一致，如有不一致，以电子文档为准。</w:t>
      </w:r>
    </w:p>
    <w:p w14:paraId="6540E6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⑥提供电子版PPT一份（3页），第一页 样衣材质及优缺点说明、第二页 各款式详细价格、第三页 配送及售后服务内容。</w:t>
      </w:r>
    </w:p>
    <w:p w14:paraId="4C9623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5.方案有下列情况之一的将被视为无效</w:t>
      </w:r>
    </w:p>
    <w:p w14:paraId="653722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①未在规定时间内报名的；</w:t>
      </w:r>
    </w:p>
    <w:p w14:paraId="4E0A83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②方案征集稿逾期送达的；</w:t>
      </w:r>
    </w:p>
    <w:p w14:paraId="4C70FC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③提交的文件不符合本文件规定的内容、格式或装订要求的；</w:t>
      </w:r>
    </w:p>
    <w:p w14:paraId="629736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④图片和文字辨认不清、内容不全的；</w:t>
      </w:r>
    </w:p>
    <w:p w14:paraId="4D866A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⑤方案征集稿中有单位名称，有任何记号的；</w:t>
      </w:r>
    </w:p>
    <w:p w14:paraId="7BD683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⑥样品中有应征单位或制造商名称、品牌的；</w:t>
      </w:r>
    </w:p>
    <w:p w14:paraId="1AD3AD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⑦将设计任务转包其它单位的；</w:t>
      </w:r>
    </w:p>
    <w:p w14:paraId="0D8272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 xml:space="preserve">⑧属抄袭作品的。 </w:t>
      </w:r>
    </w:p>
    <w:p w14:paraId="5E26AF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 xml:space="preserve"> </w:t>
      </w:r>
      <w:r>
        <w:rPr>
          <w:rFonts w:hint="eastAsia"/>
          <w:sz w:val="28"/>
          <w:szCs w:val="28"/>
          <w:lang w:val="en-US" w:eastAsia="zh-CN"/>
        </w:rPr>
        <w:t>三</w:t>
      </w:r>
      <w:r>
        <w:rPr>
          <w:rFonts w:hint="eastAsia"/>
          <w:sz w:val="28"/>
          <w:szCs w:val="28"/>
        </w:rPr>
        <w:t>、评选办法</w:t>
      </w:r>
    </w:p>
    <w:p w14:paraId="25F726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（一）</w:t>
      </w:r>
      <w:r>
        <w:rPr>
          <w:rFonts w:hint="eastAsia"/>
          <w:sz w:val="28"/>
          <w:szCs w:val="28"/>
          <w:lang w:val="en-US" w:eastAsia="zh-CN"/>
        </w:rPr>
        <w:t>设计方案</w:t>
      </w:r>
      <w:r>
        <w:rPr>
          <w:rFonts w:hint="eastAsia"/>
          <w:sz w:val="28"/>
          <w:szCs w:val="28"/>
        </w:rPr>
        <w:t>将作为评审的重要依据之一，最终校服选用组织投票选定。未提供</w:t>
      </w:r>
      <w:r>
        <w:rPr>
          <w:rFonts w:hint="eastAsia"/>
          <w:sz w:val="28"/>
          <w:szCs w:val="28"/>
          <w:lang w:val="en-US" w:eastAsia="zh-CN"/>
        </w:rPr>
        <w:t>设计方案</w:t>
      </w:r>
      <w:r>
        <w:rPr>
          <w:rFonts w:hint="eastAsia"/>
          <w:sz w:val="28"/>
          <w:szCs w:val="28"/>
        </w:rPr>
        <w:t>或</w:t>
      </w:r>
      <w:r>
        <w:rPr>
          <w:rFonts w:hint="eastAsia"/>
          <w:sz w:val="28"/>
          <w:szCs w:val="28"/>
          <w:lang w:val="en-US" w:eastAsia="zh-CN"/>
        </w:rPr>
        <w:t>方案</w:t>
      </w:r>
      <w:r>
        <w:rPr>
          <w:rFonts w:hint="eastAsia"/>
          <w:sz w:val="28"/>
          <w:szCs w:val="28"/>
        </w:rPr>
        <w:t>提供不齐全</w:t>
      </w:r>
      <w:r>
        <w:rPr>
          <w:rFonts w:hint="eastAsia"/>
          <w:sz w:val="28"/>
          <w:szCs w:val="28"/>
          <w:lang w:val="en-US" w:eastAsia="zh-CN"/>
        </w:rPr>
        <w:t>且</w:t>
      </w:r>
      <w:r>
        <w:rPr>
          <w:rFonts w:hint="eastAsia"/>
          <w:sz w:val="28"/>
          <w:szCs w:val="28"/>
        </w:rPr>
        <w:t>不满足项目需求的，则为无效方案。</w:t>
      </w:r>
    </w:p>
    <w:p w14:paraId="6150BE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（二）按时送达且满足具体要求条件的为有效应征方案。向征集单位提交的全部方案设计成果所具有的知识产权归征集单位所有并使用，应征者不得提供不属于自己的设计成果。</w:t>
      </w:r>
    </w:p>
    <w:p w14:paraId="2CDF4E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（三）评选组综合考虑材质、价格、服务等内容。</w:t>
      </w:r>
    </w:p>
    <w:p w14:paraId="05903F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lang w:val="en-US" w:eastAsia="zh-CN"/>
        </w:rPr>
        <w:t>四</w:t>
      </w:r>
      <w:r>
        <w:rPr>
          <w:rFonts w:hint="eastAsia"/>
          <w:sz w:val="28"/>
          <w:szCs w:val="28"/>
        </w:rPr>
        <w:t>、附则</w:t>
      </w:r>
    </w:p>
    <w:p w14:paraId="6D3B50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（一）参与本次征集的方案所有权均归征集单位所有。征集单位有权毫无保留自由使用设计单位提供的设计方案，可以通过传播媒介、专业杂志、书刊或其它形式介绍、展示或评介征集到的设计方案。</w:t>
      </w:r>
    </w:p>
    <w:p w14:paraId="2A5778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（二）应征单位参加本次征集活动所发生的一切费用自理。</w:t>
      </w:r>
    </w:p>
    <w:p w14:paraId="2C2176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（三）所有参加单位提交的文件在评审后不退回。</w:t>
      </w:r>
    </w:p>
    <w:p w14:paraId="6FE575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（四）本次征集活动的解释权归征集单位。</w:t>
      </w:r>
    </w:p>
    <w:p w14:paraId="3F1DD0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lang w:val="en-US" w:eastAsia="zh-CN"/>
        </w:rPr>
        <w:t>五</w:t>
      </w:r>
      <w:r>
        <w:rPr>
          <w:rFonts w:hint="eastAsia"/>
          <w:sz w:val="28"/>
          <w:szCs w:val="28"/>
        </w:rPr>
        <w:t>、方案递交时间</w:t>
      </w:r>
      <w:r>
        <w:rPr>
          <w:rFonts w:hint="eastAsia"/>
          <w:sz w:val="28"/>
          <w:szCs w:val="28"/>
          <w:lang w:val="en-US" w:eastAsia="zh-CN"/>
        </w:rPr>
        <w:t>地点及</w:t>
      </w:r>
      <w:r>
        <w:rPr>
          <w:rFonts w:hint="eastAsia"/>
          <w:sz w:val="28"/>
          <w:szCs w:val="28"/>
        </w:rPr>
        <w:t>联系方式</w:t>
      </w:r>
    </w:p>
    <w:p w14:paraId="731E2B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（一）方案递交时间</w:t>
      </w:r>
    </w:p>
    <w:p w14:paraId="637B4A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lang w:val="en-US" w:eastAsia="zh-CN"/>
        </w:rPr>
        <w:t>12</w:t>
      </w:r>
      <w:r>
        <w:rPr>
          <w:rFonts w:hint="eastAsia"/>
          <w:sz w:val="28"/>
          <w:szCs w:val="28"/>
        </w:rPr>
        <w:t>月</w:t>
      </w:r>
      <w:r>
        <w:rPr>
          <w:rFonts w:hint="eastAsia"/>
          <w:sz w:val="28"/>
          <w:szCs w:val="28"/>
          <w:lang w:val="en-US" w:eastAsia="zh-CN"/>
        </w:rPr>
        <w:t>8</w:t>
      </w:r>
      <w:r>
        <w:rPr>
          <w:rFonts w:hint="eastAsia"/>
          <w:sz w:val="28"/>
          <w:szCs w:val="28"/>
        </w:rPr>
        <w:t>日9:00-1</w:t>
      </w:r>
      <w:r>
        <w:rPr>
          <w:rFonts w:hint="eastAsia"/>
          <w:sz w:val="28"/>
          <w:szCs w:val="28"/>
          <w:lang w:val="en-US" w:eastAsia="zh-CN"/>
        </w:rPr>
        <w:t>1</w:t>
      </w:r>
      <w:r>
        <w:rPr>
          <w:rFonts w:hint="eastAsia"/>
          <w:sz w:val="28"/>
          <w:szCs w:val="28"/>
        </w:rPr>
        <w:t>:00。逾期不予受理。</w:t>
      </w:r>
    </w:p>
    <w:p w14:paraId="1A4646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（二）提交地点</w:t>
      </w:r>
    </w:p>
    <w:p w14:paraId="13D146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福州市</w:t>
      </w:r>
      <w:r>
        <w:rPr>
          <w:rFonts w:hint="eastAsia"/>
          <w:sz w:val="28"/>
          <w:szCs w:val="28"/>
          <w:lang w:val="en-US" w:eastAsia="zh-CN"/>
        </w:rPr>
        <w:t>仓山区金祥路175号</w:t>
      </w:r>
      <w:r>
        <w:rPr>
          <w:rFonts w:hint="eastAsia"/>
          <w:sz w:val="28"/>
          <w:szCs w:val="28"/>
        </w:rPr>
        <w:t>【</w:t>
      </w:r>
      <w:r>
        <w:rPr>
          <w:rFonts w:hint="eastAsia"/>
          <w:sz w:val="28"/>
          <w:szCs w:val="28"/>
          <w:lang w:val="en-US" w:eastAsia="zh-CN"/>
        </w:rPr>
        <w:t>福州金山中学</w:t>
      </w:r>
      <w:r>
        <w:rPr>
          <w:rFonts w:hint="eastAsia"/>
          <w:sz w:val="28"/>
          <w:szCs w:val="28"/>
        </w:rPr>
        <w:t>】</w:t>
      </w:r>
    </w:p>
    <w:p w14:paraId="23E82F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（三）联系方式</w:t>
      </w:r>
    </w:p>
    <w:p w14:paraId="315404D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Theme="minorEastAsia"/>
          <w:sz w:val="28"/>
          <w:szCs w:val="28"/>
          <w:lang w:val="en-US" w:eastAsia="zh-CN"/>
        </w:rPr>
      </w:pPr>
      <w:r>
        <w:rPr>
          <w:rFonts w:hint="eastAsia"/>
          <w:sz w:val="28"/>
          <w:szCs w:val="28"/>
          <w:lang w:eastAsia="zh-CN"/>
        </w:rPr>
        <w:t>陈</w:t>
      </w:r>
      <w:r>
        <w:rPr>
          <w:rFonts w:hint="eastAsia"/>
          <w:sz w:val="28"/>
          <w:szCs w:val="28"/>
          <w:lang w:val="en-US" w:eastAsia="zh-CN"/>
        </w:rPr>
        <w:t>老师</w:t>
      </w:r>
      <w:r>
        <w:rPr>
          <w:rFonts w:hint="eastAsia"/>
          <w:sz w:val="28"/>
          <w:szCs w:val="28"/>
        </w:rPr>
        <w:t xml:space="preserve"> 0591-8</w:t>
      </w:r>
      <w:r>
        <w:rPr>
          <w:rFonts w:hint="eastAsia"/>
          <w:sz w:val="28"/>
          <w:szCs w:val="28"/>
          <w:lang w:val="en-US" w:eastAsia="zh-CN"/>
        </w:rPr>
        <w:t>3846395</w:t>
      </w:r>
    </w:p>
    <w:p w14:paraId="78213A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 xml:space="preserve"> </w:t>
      </w:r>
    </w:p>
    <w:p w14:paraId="63791811">
      <w:pPr>
        <w:keepNext w:val="0"/>
        <w:keepLines w:val="0"/>
        <w:pageBreakBefore w:val="0"/>
        <w:widowControl w:val="0"/>
        <w:kinsoku/>
        <w:wordWrap/>
        <w:overflowPunct/>
        <w:topLinePunct w:val="0"/>
        <w:autoSpaceDE/>
        <w:autoSpaceDN/>
        <w:bidi w:val="0"/>
        <w:adjustRightInd/>
        <w:snapToGrid/>
        <w:spacing w:line="360" w:lineRule="exact"/>
        <w:ind w:firstLine="4760" w:firstLineChars="1700"/>
        <w:textAlignment w:val="auto"/>
        <w:rPr>
          <w:rFonts w:hint="eastAsia"/>
          <w:sz w:val="28"/>
          <w:szCs w:val="28"/>
          <w:lang w:val="en-US" w:eastAsia="zh-CN"/>
        </w:rPr>
      </w:pPr>
    </w:p>
    <w:p w14:paraId="19EB74E5">
      <w:pPr>
        <w:keepNext w:val="0"/>
        <w:keepLines w:val="0"/>
        <w:pageBreakBefore w:val="0"/>
        <w:widowControl w:val="0"/>
        <w:kinsoku/>
        <w:wordWrap/>
        <w:overflowPunct/>
        <w:topLinePunct w:val="0"/>
        <w:autoSpaceDE/>
        <w:autoSpaceDN/>
        <w:bidi w:val="0"/>
        <w:adjustRightInd/>
        <w:snapToGrid/>
        <w:spacing w:line="360" w:lineRule="exact"/>
        <w:ind w:firstLine="5040" w:firstLineChars="1800"/>
        <w:textAlignment w:val="auto"/>
        <w:rPr>
          <w:rFonts w:hint="eastAsia"/>
          <w:sz w:val="28"/>
          <w:szCs w:val="28"/>
        </w:rPr>
      </w:pPr>
      <w:r>
        <w:rPr>
          <w:rFonts w:hint="eastAsia"/>
          <w:sz w:val="28"/>
          <w:szCs w:val="28"/>
          <w:lang w:val="en-US" w:eastAsia="zh-CN"/>
        </w:rPr>
        <w:t>福州金山中学</w:t>
      </w:r>
      <w:r>
        <w:rPr>
          <w:rFonts w:hint="eastAsia"/>
          <w:sz w:val="28"/>
          <w:szCs w:val="28"/>
        </w:rPr>
        <w:t xml:space="preserve"> </w:t>
      </w:r>
    </w:p>
    <w:p w14:paraId="70D6B791">
      <w:pPr>
        <w:keepNext w:val="0"/>
        <w:keepLines w:val="0"/>
        <w:pageBreakBefore w:val="0"/>
        <w:widowControl w:val="0"/>
        <w:kinsoku/>
        <w:wordWrap/>
        <w:overflowPunct/>
        <w:topLinePunct w:val="0"/>
        <w:autoSpaceDE/>
        <w:autoSpaceDN/>
        <w:bidi w:val="0"/>
        <w:adjustRightInd/>
        <w:snapToGrid/>
        <w:spacing w:line="360" w:lineRule="exact"/>
        <w:ind w:firstLine="3080" w:firstLineChars="1100"/>
        <w:textAlignment w:val="auto"/>
        <w:rPr>
          <w:rFonts w:hint="eastAsia"/>
          <w:sz w:val="28"/>
          <w:szCs w:val="28"/>
        </w:rPr>
      </w:pPr>
    </w:p>
    <w:p w14:paraId="634A0986">
      <w:pPr>
        <w:keepNext w:val="0"/>
        <w:keepLines w:val="0"/>
        <w:pageBreakBefore w:val="0"/>
        <w:widowControl w:val="0"/>
        <w:kinsoku/>
        <w:wordWrap/>
        <w:overflowPunct/>
        <w:topLinePunct w:val="0"/>
        <w:autoSpaceDE/>
        <w:autoSpaceDN/>
        <w:bidi w:val="0"/>
        <w:adjustRightInd/>
        <w:snapToGrid/>
        <w:spacing w:line="360" w:lineRule="exact"/>
        <w:ind w:firstLine="3960" w:firstLineChars="1100"/>
        <w:textAlignment w:val="auto"/>
        <w:rPr>
          <w:b w:val="0"/>
          <w:bCs w:val="0"/>
          <w:sz w:val="36"/>
          <w:szCs w:val="36"/>
        </w:rPr>
      </w:pPr>
      <w:r>
        <w:rPr>
          <w:rFonts w:hint="eastAsia"/>
          <w:b w:val="0"/>
          <w:bCs w:val="0"/>
          <w:sz w:val="36"/>
          <w:szCs w:val="36"/>
          <w:lang w:val="en-US" w:eastAsia="zh-CN"/>
        </w:rPr>
        <w:t xml:space="preserve">   </w:t>
      </w:r>
      <w:r>
        <w:rPr>
          <w:rFonts w:hint="eastAsia"/>
          <w:b w:val="0"/>
          <w:bCs w:val="0"/>
          <w:sz w:val="36"/>
          <w:szCs w:val="36"/>
        </w:rPr>
        <w:t>2025年</w:t>
      </w:r>
      <w:r>
        <w:rPr>
          <w:rFonts w:hint="eastAsia"/>
          <w:b w:val="0"/>
          <w:bCs w:val="0"/>
          <w:sz w:val="36"/>
          <w:szCs w:val="36"/>
          <w:lang w:val="en-US" w:eastAsia="zh-CN"/>
        </w:rPr>
        <w:t>11</w:t>
      </w:r>
      <w:r>
        <w:rPr>
          <w:rFonts w:hint="eastAsia"/>
          <w:b w:val="0"/>
          <w:bCs w:val="0"/>
          <w:sz w:val="36"/>
          <w:szCs w:val="36"/>
        </w:rPr>
        <w:t>月</w:t>
      </w:r>
      <w:r>
        <w:rPr>
          <w:rFonts w:hint="eastAsia"/>
          <w:b w:val="0"/>
          <w:bCs w:val="0"/>
          <w:sz w:val="36"/>
          <w:szCs w:val="36"/>
          <w:lang w:val="en-US" w:eastAsia="zh-CN"/>
        </w:rPr>
        <w:t>28</w:t>
      </w:r>
      <w:r>
        <w:rPr>
          <w:rFonts w:hint="eastAsia"/>
          <w:b w:val="0"/>
          <w:bCs w:val="0"/>
          <w:sz w:val="36"/>
          <w:szCs w:val="36"/>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505B3"/>
    <w:rsid w:val="07245E7A"/>
    <w:rsid w:val="0DC4327B"/>
    <w:rsid w:val="13421B62"/>
    <w:rsid w:val="14DE3A37"/>
    <w:rsid w:val="19116C4F"/>
    <w:rsid w:val="1EF76F5F"/>
    <w:rsid w:val="1FEF4A96"/>
    <w:rsid w:val="21FA569D"/>
    <w:rsid w:val="46D71FE6"/>
    <w:rsid w:val="4F4F7E1B"/>
    <w:rsid w:val="549A35B5"/>
    <w:rsid w:val="5A7F0572"/>
    <w:rsid w:val="613100ED"/>
    <w:rsid w:val="6B051CFD"/>
    <w:rsid w:val="6C315445"/>
    <w:rsid w:val="6FD827A7"/>
    <w:rsid w:val="763C5A11"/>
    <w:rsid w:val="78661F8A"/>
    <w:rsid w:val="78811502"/>
    <w:rsid w:val="795A4C99"/>
    <w:rsid w:val="7A703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1791</Words>
  <Characters>1895</Characters>
  <Lines>0</Lines>
  <Paragraphs>0</Paragraphs>
  <TotalTime>1</TotalTime>
  <ScaleCrop>false</ScaleCrop>
  <LinksUpToDate>false</LinksUpToDate>
  <CharactersWithSpaces>1914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2025-11-28T08:29:00Z</dcterms:created>
  <dc:creator>Administrator</dc:creator>
  <cp:lastModifiedBy>微信用户</cp:lastModifiedBy>
  <cp:lastPrinted>2025-11-28T09:00:00Z</cp:lastPrinted>
  <dcterms:modified xsi:type="dcterms:W3CDTF">2025-11-28T10:13:11Z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eyJoZGlkIjoiZTkzOWJjNGYyZDBjZDkxZDdhZjY2ZGViNWFjMDBlZTIiLCJ1c2VySWQiOiIxMjA0NzA2MTM1In0=</vt:lpwstr>
  </property>
  <property fmtid="{D5CDD505-2E9C-101B-9397-08002B2CF9AE}" pid="4" name="ICV">
    <vt:lpwstr>AEC664D47B0F4C9381BCE09BAFF89D46_12</vt:lpwstr>
  </property>
</Properties>
</file>